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32" w:type="dxa"/>
        <w:tblInd w:w="74" w:type="dxa"/>
        <w:tblCellMar>
          <w:top w:w="32" w:type="dxa"/>
          <w:left w:w="7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810"/>
        <w:gridCol w:w="3017"/>
        <w:gridCol w:w="1316"/>
        <w:gridCol w:w="1287"/>
        <w:gridCol w:w="1702"/>
      </w:tblGrid>
      <w:tr w:rsidR="004F4065" w:rsidTr="004F4065">
        <w:trPr>
          <w:trHeight w:val="790"/>
        </w:trPr>
        <w:tc>
          <w:tcPr>
            <w:tcW w:w="7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57" w:line="259" w:lineRule="auto"/>
              <w:ind w:left="34" w:right="0" w:firstLine="0"/>
              <w:jc w:val="center"/>
            </w:pPr>
            <w:r>
              <w:rPr>
                <w:sz w:val="16"/>
              </w:rPr>
              <w:t xml:space="preserve">Entidad Federativa/Municipio </w:t>
            </w:r>
          </w:p>
          <w:p w:rsidR="004F4065" w:rsidRDefault="004F4065" w:rsidP="00D039AD">
            <w:pPr>
              <w:spacing w:after="60" w:line="259" w:lineRule="auto"/>
              <w:ind w:left="27" w:right="0" w:firstLine="0"/>
              <w:jc w:val="center"/>
            </w:pPr>
            <w:r>
              <w:rPr>
                <w:sz w:val="16"/>
              </w:rPr>
              <w:t xml:space="preserve">Formato del ejercicio y destino de gasto federalizado y reintegros </w:t>
            </w:r>
          </w:p>
          <w:p w:rsidR="004F4065" w:rsidRDefault="004F4065" w:rsidP="00D039AD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6"/>
              </w:rPr>
              <w:t xml:space="preserve">Al período (trimestral o anual)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065" w:rsidRDefault="004F4065" w:rsidP="00D039A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F4065" w:rsidTr="004F4065">
        <w:trPr>
          <w:trHeight w:val="2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6"/>
              </w:rPr>
              <w:t xml:space="preserve">Programa o Fondo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16"/>
              </w:rPr>
              <w:t xml:space="preserve">Destino de los Recursos 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 xml:space="preserve">Ejercicio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6"/>
              </w:rPr>
              <w:t xml:space="preserve">Reintegro </w:t>
            </w:r>
          </w:p>
        </w:tc>
      </w:tr>
      <w:tr w:rsidR="004F4065" w:rsidTr="004F4065">
        <w:trPr>
          <w:trHeight w:val="2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6"/>
              </w:rPr>
              <w:t xml:space="preserve">DEVENGADO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6"/>
              </w:rPr>
              <w:t xml:space="preserve">PAGADO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F4065" w:rsidTr="004F4065">
        <w:trPr>
          <w:trHeight w:val="27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Subsidio Ordinario Programa U006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Gastos de  Operación</w:t>
            </w:r>
            <w:r>
              <w:rPr>
                <w:sz w:val="16"/>
              </w:rPr>
              <w:t>*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$39,081,146.27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$38,978,200.27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065" w:rsidRDefault="004F4065" w:rsidP="004F406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$ 2,338,775.10</w:t>
            </w:r>
          </w:p>
        </w:tc>
      </w:tr>
      <w:tr w:rsidR="004F4065" w:rsidTr="004F4065">
        <w:trPr>
          <w:trHeight w:val="2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Extraordinario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Gastos de Operación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$1,905,307.26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$1,905,307.26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065" w:rsidRDefault="004F4065" w:rsidP="00D039A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$431,580.57</w:t>
            </w:r>
          </w:p>
        </w:tc>
      </w:tr>
    </w:tbl>
    <w:p w:rsidR="00B60A7F" w:rsidRPr="004F4065" w:rsidRDefault="004F4065">
      <w:pPr>
        <w:rPr>
          <w:i/>
          <w:sz w:val="16"/>
        </w:rPr>
      </w:pPr>
      <w:r w:rsidRPr="00F63B55">
        <w:rPr>
          <w:sz w:val="16"/>
        </w:rPr>
        <w:t>*Se</w:t>
      </w:r>
      <w:r w:rsidR="00F63B55">
        <w:rPr>
          <w:sz w:val="16"/>
        </w:rPr>
        <w:t xml:space="preserve"> </w:t>
      </w:r>
      <w:r w:rsidRPr="004F4065">
        <w:rPr>
          <w:i/>
          <w:sz w:val="16"/>
        </w:rPr>
        <w:t>presentan cifras al cierre del ejercicio 2022, en donde se encontraban provisionados el pago de impuestos correspondientes al mes de diciemb</w:t>
      </w:r>
      <w:r w:rsidR="00F63B55">
        <w:rPr>
          <w:i/>
          <w:sz w:val="16"/>
        </w:rPr>
        <w:t>re a pagarse en el mes de enero 2023.</w:t>
      </w:r>
    </w:p>
    <w:p w:rsidR="004F4065" w:rsidRDefault="004F4065">
      <w:bookmarkStart w:id="0" w:name="_GoBack"/>
      <w:bookmarkEnd w:id="0"/>
    </w:p>
    <w:p w:rsidR="004F4065" w:rsidRDefault="004F4065"/>
    <w:p w:rsidR="004F4065" w:rsidRDefault="004F4065"/>
    <w:sectPr w:rsidR="004F4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5"/>
    <w:rsid w:val="004F4065"/>
    <w:rsid w:val="00B60A7F"/>
    <w:rsid w:val="00F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DDDA"/>
  <w15:chartTrackingRefBased/>
  <w15:docId w15:val="{1DA6C953-C319-465E-AC32-CE5A5EC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65"/>
    <w:pPr>
      <w:spacing w:after="41" w:line="253" w:lineRule="auto"/>
      <w:ind w:left="442" w:right="2" w:hanging="442"/>
      <w:jc w:val="both"/>
    </w:pPr>
    <w:rPr>
      <w:rFonts w:ascii="Arial" w:eastAsia="Arial" w:hAnsi="Arial" w:cs="Arial"/>
      <w:color w:val="000000"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F406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2023-04-04T20:08:00Z</dcterms:created>
  <dcterms:modified xsi:type="dcterms:W3CDTF">2023-04-04T20:55:00Z</dcterms:modified>
</cp:coreProperties>
</file>